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4727F" w14:textId="393AED5C" w:rsidR="00F423D3" w:rsidRDefault="00F423D3">
      <w:pPr>
        <w:spacing w:after="0" w:line="240" w:lineRule="auto"/>
        <w:rPr>
          <w:rFonts w:ascii="Bahnschrift" w:eastAsia="Bahnschrift" w:hAnsi="Bahnschrift" w:cs="Bahnschrift"/>
          <w:color w:val="FFFFFF"/>
          <w:sz w:val="96"/>
          <w:szCs w:val="96"/>
        </w:rPr>
      </w:pPr>
    </w:p>
    <w:p w14:paraId="28B94648" w14:textId="4FB22D57" w:rsidR="00F423D3" w:rsidRDefault="00425ACC">
      <w:pPr>
        <w:spacing w:after="0" w:line="240" w:lineRule="auto"/>
        <w:rPr>
          <w:rFonts w:ascii="Bahnschrift" w:eastAsia="Bahnschrift" w:hAnsi="Bahnschrift" w:cs="Bahnschrift"/>
          <w:color w:val="FFFFFF"/>
          <w:sz w:val="96"/>
          <w:szCs w:val="96"/>
        </w:rPr>
      </w:pPr>
      <w:r>
        <w:rPr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149FF634" wp14:editId="774A7DA2">
                <wp:simplePos x="0" y="0"/>
                <wp:positionH relativeFrom="column">
                  <wp:posOffset>1</wp:posOffset>
                </wp:positionH>
                <wp:positionV relativeFrom="paragraph">
                  <wp:posOffset>375920</wp:posOffset>
                </wp:positionV>
                <wp:extent cx="4310380" cy="133731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95573" y="3505680"/>
                          <a:ext cx="430085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AA279C" w14:textId="77777777" w:rsidR="00F423D3" w:rsidRDefault="00F423D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49FF634" id="Rectangle 2" o:spid="_x0000_s1026" style="position:absolute;margin-left:0;margin-top:29.6pt;width:339.4pt;height:105.3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" filled="f" stroked="f">
                <v:textbox inset="2.53958mm,2.53958mm,2.53958mm,2.53958mm">
                  <w:txbxContent>
                    <w:p w14:paraId="44AA279C" w14:textId="77777777" w:rsidR="00F423D3" w:rsidRDefault="00F423D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6CA1152" w14:textId="6553D7B8" w:rsidR="00F423D3" w:rsidRDefault="00F423D3">
      <w:pPr>
        <w:spacing w:after="0" w:line="240" w:lineRule="auto"/>
      </w:pPr>
    </w:p>
    <w:p w14:paraId="71075678" w14:textId="5D2F5C21" w:rsidR="00F423D3" w:rsidRDefault="00F423D3">
      <w:pPr>
        <w:spacing w:after="0" w:line="240" w:lineRule="auto"/>
      </w:pPr>
    </w:p>
    <w:p w14:paraId="418D3813" w14:textId="2CAA52D5" w:rsidR="00F423D3" w:rsidRDefault="00F423D3">
      <w:pPr>
        <w:spacing w:after="0" w:line="240" w:lineRule="auto"/>
      </w:pPr>
    </w:p>
    <w:p w14:paraId="61ACFBC1" w14:textId="7F381D85" w:rsidR="00F423D3" w:rsidRDefault="00F423D3">
      <w:pPr>
        <w:spacing w:after="0" w:line="240" w:lineRule="auto"/>
      </w:pPr>
    </w:p>
    <w:p w14:paraId="4443068F" w14:textId="018251E1" w:rsidR="00F423D3" w:rsidRDefault="00425ACC">
      <w:pPr>
        <w:spacing w:after="0" w:line="240" w:lineRule="auto"/>
      </w:pPr>
      <w:r>
        <w:rPr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16544699" wp14:editId="2827547F">
                <wp:simplePos x="0" y="0"/>
                <wp:positionH relativeFrom="column">
                  <wp:posOffset>-246126</wp:posOffset>
                </wp:positionH>
                <wp:positionV relativeFrom="paragraph">
                  <wp:posOffset>145288</wp:posOffset>
                </wp:positionV>
                <wp:extent cx="6200566" cy="293878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566" cy="293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DC1CBB" w14:textId="77777777" w:rsidR="00520149" w:rsidRDefault="00520149" w:rsidP="00425ACC">
                            <w:pPr>
                              <w:pStyle w:val="Normal1"/>
                              <w:spacing w:after="0" w:line="240" w:lineRule="auto"/>
                              <w:textDirection w:val="btL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13459B"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52"/>
                                <w:lang w:eastAsia="en-MY"/>
                              </w:rPr>
                              <w:drawing>
                                <wp:inline distT="0" distB="0" distL="0" distR="0" wp14:anchorId="369801F9" wp14:editId="0090728C">
                                  <wp:extent cx="3361292" cy="1103202"/>
                                  <wp:effectExtent l="0" t="0" r="4445" b="1905"/>
                                  <wp:docPr id="11" name="Picture 10" descr="logo u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0" descr="logo utm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08417" cy="11186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935F85" w14:textId="77777777" w:rsidR="00520149" w:rsidRDefault="00520149" w:rsidP="00425ACC">
                            <w:pPr>
                              <w:pStyle w:val="Normal1"/>
                              <w:spacing w:after="0" w:line="240" w:lineRule="auto"/>
                              <w:textDirection w:val="btL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255FF3D3" w14:textId="6346F78A" w:rsidR="00425ACC" w:rsidRPr="00895D3E" w:rsidRDefault="00425ACC" w:rsidP="00425ACC">
                            <w:pPr>
                              <w:pStyle w:val="Normal1"/>
                              <w:spacing w:after="0" w:line="240" w:lineRule="auto"/>
                              <w:textDirection w:val="btL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Garis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Panduan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425ACC">
                              <w:rPr>
                                <w:rFonts w:ascii="Arial" w:hAnsi="Arial" w:cs="Arial"/>
                                <w:color w:val="FF0000"/>
                                <w:sz w:val="56"/>
                                <w:szCs w:val="56"/>
                              </w:rPr>
                              <w:t>Xxxxxx</w:t>
                            </w:r>
                            <w:proofErr w:type="spellEnd"/>
                            <w:r w:rsidRPr="00425ACC">
                              <w:rPr>
                                <w:rFonts w:ascii="Arial" w:hAnsi="Arial" w:cs="Arial"/>
                                <w:color w:val="FF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425ACC">
                              <w:rPr>
                                <w:rFonts w:ascii="Arial" w:hAnsi="Arial" w:cs="Arial"/>
                                <w:color w:val="FF0000"/>
                                <w:sz w:val="56"/>
                                <w:szCs w:val="56"/>
                              </w:rPr>
                              <w:t>Xxxxxxxx</w:t>
                            </w:r>
                            <w:proofErr w:type="spellEnd"/>
                            <w:r w:rsidRPr="00425ACC">
                              <w:rPr>
                                <w:rFonts w:ascii="Arial" w:hAnsi="Arial" w:cs="Arial"/>
                                <w:color w:val="FF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895D3E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Universiti</w:t>
                            </w:r>
                            <w:proofErr w:type="spellEnd"/>
                            <w:r w:rsidRPr="00895D3E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895D3E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Teknologi</w:t>
                            </w:r>
                            <w:proofErr w:type="spellEnd"/>
                            <w:r w:rsidRPr="00895D3E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Malaysia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6544699" id="Rectangle 4" o:spid="_x0000_s1027" style="position:absolute;margin-left:-19.4pt;margin-top:11.45pt;width:488.25pt;height:231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" filled="f" stroked="f">
                <v:textbox inset="2.53958mm,2.53958mm,2.53958mm,2.53958mm">
                  <w:txbxContent>
                    <w:p w14:paraId="3CDC1CBB" w14:textId="77777777" w:rsidR="00520149" w:rsidRDefault="00520149" w:rsidP="00425ACC">
                      <w:pPr>
                        <w:pStyle w:val="Normal1"/>
                        <w:spacing w:after="0" w:line="240" w:lineRule="auto"/>
                        <w:textDirection w:val="btL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13459B">
                        <w:rPr>
                          <w:rFonts w:ascii="Arial" w:eastAsia="Arial" w:hAnsi="Arial" w:cs="Arial"/>
                          <w:noProof/>
                          <w:color w:val="000000"/>
                          <w:sz w:val="52"/>
                        </w:rPr>
                        <w:drawing>
                          <wp:inline distT="0" distB="0" distL="0" distR="0" wp14:anchorId="369801F9" wp14:editId="0090728C">
                            <wp:extent cx="3361292" cy="1103202"/>
                            <wp:effectExtent l="0" t="0" r="4445" b="1905"/>
                            <wp:docPr id="11" name="Picture 10" descr="logo u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0" descr="logo utm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08417" cy="11186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935F85" w14:textId="77777777" w:rsidR="00520149" w:rsidRDefault="00520149" w:rsidP="00425ACC">
                      <w:pPr>
                        <w:pStyle w:val="Normal1"/>
                        <w:spacing w:after="0" w:line="240" w:lineRule="auto"/>
                        <w:textDirection w:val="btL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255FF3D3" w14:textId="6346F78A" w:rsidR="00425ACC" w:rsidRPr="00895D3E" w:rsidRDefault="00425ACC" w:rsidP="00425ACC">
                      <w:pPr>
                        <w:pStyle w:val="Normal1"/>
                        <w:spacing w:after="0" w:line="240" w:lineRule="auto"/>
                        <w:textDirection w:val="btL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Garis Panduan </w:t>
                      </w:r>
                      <w:r w:rsidRPr="00425ACC">
                        <w:rPr>
                          <w:rFonts w:ascii="Arial" w:hAnsi="Arial" w:cs="Arial"/>
                          <w:color w:val="FF0000"/>
                          <w:sz w:val="56"/>
                          <w:szCs w:val="56"/>
                        </w:rPr>
                        <w:t xml:space="preserve">Xxxxxx Xxxxxxxx </w:t>
                      </w:r>
                      <w:r w:rsidRPr="00895D3E">
                        <w:rPr>
                          <w:rFonts w:ascii="Arial" w:hAnsi="Arial" w:cs="Arial"/>
                          <w:sz w:val="56"/>
                          <w:szCs w:val="56"/>
                        </w:rPr>
                        <w:t>Universiti Teknologi Malaysia</w:t>
                      </w:r>
                    </w:p>
                  </w:txbxContent>
                </v:textbox>
              </v:rect>
            </w:pict>
          </mc:Fallback>
        </mc:AlternateContent>
      </w:r>
    </w:p>
    <w:p w14:paraId="5A5F87EB" w14:textId="080B49D9" w:rsidR="00F423D3" w:rsidRDefault="00F423D3">
      <w:pPr>
        <w:spacing w:after="0" w:line="240" w:lineRule="auto"/>
      </w:pPr>
    </w:p>
    <w:p w14:paraId="1DEE38C3" w14:textId="77777777" w:rsidR="00F423D3" w:rsidRDefault="00425ACC">
      <w:pPr>
        <w:spacing w:after="0" w:line="240" w:lineRule="auto"/>
      </w:pPr>
      <w:r>
        <w:br w:type="page"/>
      </w:r>
    </w:p>
    <w:p w14:paraId="57044404" w14:textId="77777777" w:rsidR="00F423D3" w:rsidRDefault="00425ACC">
      <w:pPr>
        <w:spacing w:after="0" w:line="240" w:lineRule="auto"/>
        <w:rPr>
          <w:rFonts w:ascii="Arial" w:eastAsia="Arial" w:hAnsi="Arial" w:cs="Arial"/>
          <w:color w:val="C00000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lastRenderedPageBreak/>
        <w:t>Nama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Garis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Panduan</w:t>
      </w:r>
      <w:proofErr w:type="spell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color w:val="C00000"/>
          <w:sz w:val="24"/>
          <w:szCs w:val="24"/>
        </w:rPr>
        <w:t xml:space="preserve"> </w:t>
      </w:r>
      <w:r>
        <w:rPr>
          <w:noProof/>
          <w:lang w:eastAsia="en-MY"/>
        </w:rPr>
        <mc:AlternateContent>
          <mc:Choice Requires="wpg">
            <w:drawing>
              <wp:anchor distT="45720" distB="45720" distL="114300" distR="114300" simplePos="0" relativeHeight="251660288" behindDoc="0" locked="0" layoutInCell="1" hidden="0" allowOverlap="1" wp14:anchorId="505CF4FC" wp14:editId="192F3FAA">
                <wp:simplePos x="0" y="0"/>
                <wp:positionH relativeFrom="column">
                  <wp:posOffset>3873500</wp:posOffset>
                </wp:positionH>
                <wp:positionV relativeFrom="paragraph">
                  <wp:posOffset>-855979</wp:posOffset>
                </wp:positionV>
                <wp:extent cx="2370455" cy="8858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5535" y="3508220"/>
                          <a:ext cx="236093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ECA5DE" w14:textId="77777777" w:rsidR="00F423D3" w:rsidRDefault="00F423D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-855979</wp:posOffset>
                </wp:positionV>
                <wp:extent cx="2370455" cy="8858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0455" cy="885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9B2299D" w14:textId="77777777" w:rsidR="00F423D3" w:rsidRDefault="00425AC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Nombor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Garis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Panduan</w:t>
      </w:r>
      <w:proofErr w:type="spell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:</w:t>
      </w:r>
    </w:p>
    <w:p w14:paraId="12694E5B" w14:textId="77777777" w:rsidR="00F423D3" w:rsidRDefault="00425ACC">
      <w:pPr>
        <w:spacing w:after="0" w:line="240" w:lineRule="auto"/>
        <w:rPr>
          <w:rFonts w:ascii="Arial" w:eastAsia="Arial" w:hAnsi="Arial" w:cs="Arial"/>
          <w:color w:val="C00000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Diluluskan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Oleh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C00000"/>
          <w:sz w:val="24"/>
          <w:szCs w:val="24"/>
        </w:rPr>
        <w:tab/>
      </w:r>
      <w:r>
        <w:rPr>
          <w:rFonts w:ascii="Arial" w:eastAsia="Arial" w:hAnsi="Arial" w:cs="Arial"/>
          <w:color w:val="C00000"/>
          <w:sz w:val="24"/>
          <w:szCs w:val="24"/>
        </w:rPr>
        <w:tab/>
      </w:r>
      <w:r>
        <w:rPr>
          <w:rFonts w:ascii="Arial" w:eastAsia="Arial" w:hAnsi="Arial" w:cs="Arial"/>
          <w:color w:val="C00000"/>
          <w:sz w:val="24"/>
          <w:szCs w:val="24"/>
        </w:rPr>
        <w:tab/>
      </w:r>
      <w:r>
        <w:rPr>
          <w:rFonts w:ascii="Arial" w:eastAsia="Arial" w:hAnsi="Arial" w:cs="Arial"/>
          <w:color w:val="C00000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color w:val="C00000"/>
          <w:sz w:val="24"/>
          <w:szCs w:val="24"/>
        </w:rPr>
        <w:tab/>
        <w:t xml:space="preserve"> </w:t>
      </w:r>
    </w:p>
    <w:p w14:paraId="6CEFA471" w14:textId="77777777" w:rsidR="00F423D3" w:rsidRDefault="00425ACC">
      <w:pPr>
        <w:spacing w:after="0" w:line="240" w:lineRule="auto"/>
        <w:rPr>
          <w:rFonts w:ascii="Arial" w:eastAsia="Arial" w:hAnsi="Arial" w:cs="Arial"/>
          <w:color w:val="C00000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Tarikh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Kuat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kuasa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C00000"/>
          <w:sz w:val="24"/>
          <w:szCs w:val="24"/>
        </w:rPr>
        <w:tab/>
      </w:r>
      <w:r>
        <w:rPr>
          <w:rFonts w:ascii="Arial" w:eastAsia="Arial" w:hAnsi="Arial" w:cs="Arial"/>
          <w:color w:val="C00000"/>
          <w:sz w:val="24"/>
          <w:szCs w:val="24"/>
        </w:rPr>
        <w:tab/>
      </w:r>
      <w:r>
        <w:rPr>
          <w:rFonts w:ascii="Arial" w:eastAsia="Arial" w:hAnsi="Arial" w:cs="Arial"/>
          <w:color w:val="C00000"/>
          <w:sz w:val="24"/>
          <w:szCs w:val="24"/>
        </w:rPr>
        <w:tab/>
      </w:r>
      <w:r>
        <w:rPr>
          <w:rFonts w:ascii="Arial" w:eastAsia="Arial" w:hAnsi="Arial" w:cs="Arial"/>
          <w:color w:val="C00000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color w:val="C00000"/>
          <w:sz w:val="24"/>
          <w:szCs w:val="24"/>
        </w:rPr>
        <w:tab/>
      </w:r>
      <w:r>
        <w:rPr>
          <w:rFonts w:ascii="Arial" w:eastAsia="Arial" w:hAnsi="Arial" w:cs="Arial"/>
          <w:color w:val="C00000"/>
          <w:sz w:val="24"/>
          <w:szCs w:val="24"/>
        </w:rPr>
        <w:tab/>
        <w:t xml:space="preserve"> </w:t>
      </w:r>
    </w:p>
    <w:p w14:paraId="31E67D66" w14:textId="6BEAA772" w:rsidR="00F423D3" w:rsidRDefault="00425AC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Pautan</w:t>
      </w:r>
      <w:proofErr w:type="spellEnd"/>
      <w:r w:rsidR="00DA7DB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DA7DBC">
        <w:rPr>
          <w:rFonts w:ascii="Arial" w:eastAsia="Arial" w:hAnsi="Arial" w:cs="Arial"/>
          <w:sz w:val="24"/>
          <w:szCs w:val="24"/>
        </w:rPr>
        <w:t>Rasmi</w:t>
      </w:r>
      <w:proofErr w:type="spellEnd"/>
      <w:r>
        <w:rPr>
          <w:rFonts w:ascii="Arial" w:eastAsia="Arial" w:hAnsi="Arial" w:cs="Arial"/>
          <w:color w:val="C00000"/>
          <w:sz w:val="24"/>
          <w:szCs w:val="24"/>
        </w:rPr>
        <w:tab/>
      </w:r>
      <w:r>
        <w:rPr>
          <w:rFonts w:ascii="Arial" w:eastAsia="Arial" w:hAnsi="Arial" w:cs="Arial"/>
          <w:color w:val="C00000"/>
          <w:sz w:val="24"/>
          <w:szCs w:val="24"/>
        </w:rPr>
        <w:tab/>
      </w:r>
      <w:r>
        <w:rPr>
          <w:rFonts w:ascii="Arial" w:eastAsia="Arial" w:hAnsi="Arial" w:cs="Arial"/>
          <w:color w:val="C00000"/>
          <w:sz w:val="24"/>
          <w:szCs w:val="24"/>
        </w:rPr>
        <w:tab/>
      </w:r>
      <w:r>
        <w:rPr>
          <w:rFonts w:ascii="Arial" w:eastAsia="Arial" w:hAnsi="Arial" w:cs="Arial"/>
          <w:color w:val="C00000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color w:val="C00000"/>
          <w:sz w:val="24"/>
          <w:szCs w:val="24"/>
        </w:rPr>
        <w:tab/>
      </w:r>
      <w:r>
        <w:rPr>
          <w:rFonts w:ascii="Arial" w:eastAsia="Arial" w:hAnsi="Arial" w:cs="Arial"/>
          <w:color w:val="C00000"/>
          <w:sz w:val="24"/>
          <w:szCs w:val="24"/>
        </w:rPr>
        <w:tab/>
      </w:r>
      <w:r>
        <w:rPr>
          <w:rFonts w:ascii="Arial" w:eastAsia="Arial" w:hAnsi="Arial" w:cs="Arial"/>
          <w:color w:val="C00000"/>
          <w:sz w:val="24"/>
          <w:szCs w:val="24"/>
        </w:rPr>
        <w:tab/>
      </w:r>
    </w:p>
    <w:p w14:paraId="72658C1E" w14:textId="77777777" w:rsidR="00F423D3" w:rsidRDefault="00F423D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CBD417A" w14:textId="77777777" w:rsidR="00F423D3" w:rsidRDefault="00425AC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 xml:space="preserve">Format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ini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mengandungi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penerangan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berwarna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merah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untuk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membantu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dalam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menyediakan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garis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panduan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>.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Penerangan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ini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perlu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dipadamkan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setelah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dokumen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dilengkapkan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>.</w:t>
      </w:r>
      <w:proofErr w:type="gramEnd"/>
    </w:p>
    <w:p w14:paraId="4385B26C" w14:textId="77777777" w:rsidR="00F423D3" w:rsidRDefault="00F423D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B1AAF8C" w14:textId="77777777" w:rsidR="00F423D3" w:rsidRDefault="00425ACC">
      <w:pPr>
        <w:widowControl w:val="0"/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Garis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Panduan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bermaksud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panduan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atau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petunjuk-petunjuk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yang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perlu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diikut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yang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boleh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dijadikan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panduan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atau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pegangan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>.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</w:p>
    <w:p w14:paraId="49CD97A7" w14:textId="77777777" w:rsidR="00F423D3" w:rsidRDefault="00F423D3">
      <w:pPr>
        <w:widowControl w:val="0"/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6F3FBD01" w14:textId="77777777" w:rsidR="00F423D3" w:rsidRDefault="00425ACC">
      <w:pP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Definisi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operasi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(O.D)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bagi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Garis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Panduan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bermaksud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pernyataan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khusus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apabila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prosedur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sedia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ada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tidak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terpakai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>.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Ia</w:t>
      </w:r>
      <w:proofErr w:type="spellEnd"/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juga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boleh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merupakan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amalan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terbaik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kepada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sesuatu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proses.</w:t>
      </w:r>
    </w:p>
    <w:p w14:paraId="7B42B94F" w14:textId="77777777" w:rsidR="00F423D3" w:rsidRDefault="00F423D3">
      <w:pP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</w:p>
    <w:p w14:paraId="49CC05E8" w14:textId="77777777" w:rsidR="00F423D3" w:rsidRDefault="00F423D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30B7903" w14:textId="77777777" w:rsidR="00F423D3" w:rsidRDefault="00F423D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A2E38DC" w14:textId="77777777" w:rsidR="00F423D3" w:rsidRPr="0006327E" w:rsidRDefault="00425A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6327E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SEKSYEN </w:t>
      </w:r>
      <w:proofErr w:type="gramStart"/>
      <w:r w:rsidRPr="0006327E">
        <w:rPr>
          <w:rFonts w:ascii="Arial" w:eastAsia="Arial" w:hAnsi="Arial" w:cs="Arial"/>
          <w:b/>
          <w:color w:val="000000" w:themeColor="text1"/>
          <w:sz w:val="24"/>
          <w:szCs w:val="24"/>
        </w:rPr>
        <w:t>1 :</w:t>
      </w:r>
      <w:proofErr w:type="gramEnd"/>
      <w:r w:rsidRPr="0006327E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PENGENALAN</w:t>
      </w:r>
    </w:p>
    <w:p w14:paraId="3A4848C8" w14:textId="77777777" w:rsidR="00F423D3" w:rsidRDefault="00F423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720"/>
        <w:rPr>
          <w:rFonts w:ascii="Arial" w:eastAsia="Arial" w:hAnsi="Arial" w:cs="Arial"/>
          <w:color w:val="C00000"/>
          <w:sz w:val="24"/>
          <w:szCs w:val="24"/>
        </w:rPr>
      </w:pPr>
    </w:p>
    <w:p w14:paraId="021CF9FA" w14:textId="77777777" w:rsidR="00F423D3" w:rsidRDefault="00425AC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TUJUAN </w:t>
      </w:r>
    </w:p>
    <w:p w14:paraId="2CAE8CB7" w14:textId="77777777" w:rsidR="00F423D3" w:rsidRDefault="00425ACC">
      <w:pPr>
        <w:spacing w:after="0" w:line="240" w:lineRule="auto"/>
        <w:ind w:left="360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&lt;WAJIB&gt; </w:t>
      </w:r>
    </w:p>
    <w:p w14:paraId="3F59185B" w14:textId="77777777" w:rsidR="00F423D3" w:rsidRDefault="00425ACC">
      <w:pPr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Pernyataan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ringkas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satu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atau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dua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ayat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)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tentang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mengapa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garis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panduan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ini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diwujudkan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. </w:t>
      </w:r>
    </w:p>
    <w:p w14:paraId="58083DAA" w14:textId="77777777" w:rsidR="00F423D3" w:rsidRDefault="00425ACC">
      <w:pPr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Maklumat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latar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belakang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atau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penjelasan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terperinci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tidak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perlu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dimasukkan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>.</w:t>
      </w:r>
    </w:p>
    <w:p w14:paraId="4F327E18" w14:textId="77777777" w:rsidR="00F423D3" w:rsidRDefault="00F423D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5F1C48AA" w14:textId="77777777" w:rsidR="00F423D3" w:rsidRDefault="00F423D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B1C9BD1" w14:textId="77777777" w:rsidR="00F423D3" w:rsidRDefault="00425AC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SKOP </w:t>
      </w:r>
    </w:p>
    <w:p w14:paraId="739276A4" w14:textId="77777777" w:rsidR="00F423D3" w:rsidRDefault="00425AC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    &lt;WAJIB&gt;</w:t>
      </w:r>
    </w:p>
    <w:p w14:paraId="54DE69FD" w14:textId="77777777" w:rsidR="00F423D3" w:rsidRDefault="00425ACC">
      <w:pPr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Nyatakan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skop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pihak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golongan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yang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terlibat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di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mana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garis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panduan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ini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diguna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pakai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>.</w:t>
      </w:r>
    </w:p>
    <w:p w14:paraId="7394E4DA" w14:textId="77777777" w:rsidR="00F423D3" w:rsidRDefault="00F423D3">
      <w:pPr>
        <w:spacing w:after="0" w:line="240" w:lineRule="auto"/>
        <w:ind w:left="720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321C6626" w14:textId="77777777" w:rsidR="00F423D3" w:rsidRDefault="00425ACC">
      <w:pPr>
        <w:spacing w:after="0" w:line="240" w:lineRule="auto"/>
        <w:ind w:left="720"/>
        <w:jc w:val="both"/>
        <w:rPr>
          <w:rFonts w:ascii="Arial" w:eastAsia="Arial" w:hAnsi="Arial" w:cs="Arial"/>
          <w:color w:val="FF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Contoh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ayat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</w:p>
    <w:p w14:paraId="06878977" w14:textId="77777777" w:rsidR="00F423D3" w:rsidRDefault="00F423D3">
      <w:pPr>
        <w:spacing w:after="0" w:line="240" w:lineRule="auto"/>
        <w:ind w:left="720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18B13C8D" w14:textId="77777777" w:rsidR="00F423D3" w:rsidRDefault="00425ACC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“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Garis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Panduan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ini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terpakai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kepada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semua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Staf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Akademik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Tetap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” </w:t>
      </w:r>
    </w:p>
    <w:p w14:paraId="626CA80A" w14:textId="77777777" w:rsidR="00F423D3" w:rsidRDefault="00425ACC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“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Garis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Panduan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ini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terpakai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kepada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semua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Pelajar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Antarabangsa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>”</w:t>
      </w:r>
    </w:p>
    <w:p w14:paraId="7D777806" w14:textId="77777777" w:rsidR="00F423D3" w:rsidRDefault="00425ACC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“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Garis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Panduan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ini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terpakai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untuk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semua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Makmal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Pengajaran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Seliaan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Fakulti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UTM” </w:t>
      </w:r>
    </w:p>
    <w:p w14:paraId="6B4469B3" w14:textId="77777777" w:rsidR="00F423D3" w:rsidRDefault="00425ACC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“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Garis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Panduan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ini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terpakai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untuk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semua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Sumbangan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Endowmen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Daripada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Pusat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Tanggungjawab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Dalaman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>”</w:t>
      </w:r>
    </w:p>
    <w:p w14:paraId="3A97EB0B" w14:textId="77777777" w:rsidR="00F423D3" w:rsidRDefault="00425ACC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“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Garis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Panduan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ini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terpakai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untuk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semua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Pusat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Tanggungjawab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UTM”</w:t>
      </w:r>
    </w:p>
    <w:p w14:paraId="7120D7F0" w14:textId="77777777" w:rsidR="00F423D3" w:rsidRDefault="00F423D3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14091551" w14:textId="77777777" w:rsidR="00F423D3" w:rsidRDefault="00425ACC">
      <w:pPr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Seksyen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ini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boleh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mengandungi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perincian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pengecualian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daripada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perlaksanaan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garis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panduan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>.</w:t>
      </w:r>
    </w:p>
    <w:p w14:paraId="3B83731B" w14:textId="77777777" w:rsidR="00F423D3" w:rsidRDefault="00F423D3">
      <w:pPr>
        <w:spacing w:after="0" w:line="240" w:lineRule="auto"/>
        <w:ind w:left="720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3CE3B2DE" w14:textId="77777777" w:rsidR="00F423D3" w:rsidRDefault="00425ACC">
      <w:pPr>
        <w:spacing w:after="0" w:line="240" w:lineRule="auto"/>
        <w:ind w:left="720"/>
        <w:jc w:val="both"/>
        <w:rPr>
          <w:rFonts w:ascii="Arial" w:eastAsia="Arial" w:hAnsi="Arial" w:cs="Arial"/>
          <w:color w:val="FF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Contoh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ayat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</w:p>
    <w:p w14:paraId="0651C33F" w14:textId="77777777" w:rsidR="00F423D3" w:rsidRDefault="00F423D3">
      <w:pPr>
        <w:spacing w:after="0" w:line="240" w:lineRule="auto"/>
        <w:ind w:left="720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09BBFE23" w14:textId="77777777" w:rsidR="00F423D3" w:rsidRDefault="00425ACC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“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Garis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Panduan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ini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tidak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terpakai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kepada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Pelajar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di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Bawah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Peraturan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Akademik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Tahun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2008” </w:t>
      </w:r>
    </w:p>
    <w:p w14:paraId="0C114BAD" w14:textId="77777777" w:rsidR="00F423D3" w:rsidRDefault="00425ACC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“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Garis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Panduan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ini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tidak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terpakai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untuk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semua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Makmal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Seliaan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Pusat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Kecemerlangan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>”</w:t>
      </w:r>
    </w:p>
    <w:p w14:paraId="0E90DFDA" w14:textId="77777777" w:rsidR="00F423D3" w:rsidRDefault="00425ACC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“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Garis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Panduan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ini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terpakai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kepada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semua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Staf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yang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Dilantik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Tetap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Sebelum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12 April 1991” </w:t>
      </w:r>
    </w:p>
    <w:p w14:paraId="66E863EB" w14:textId="77777777" w:rsidR="00F423D3" w:rsidRDefault="00F423D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C4E1146" w14:textId="77777777" w:rsidR="00F423D3" w:rsidRDefault="00425AC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POLISI / PROSEDUR BERKAITAN</w:t>
      </w:r>
    </w:p>
    <w:p w14:paraId="59F9A1A4" w14:textId="77777777" w:rsidR="00F423D3" w:rsidRDefault="00425ACC">
      <w:pPr>
        <w:numPr>
          <w:ilvl w:val="0"/>
          <w:numId w:val="3"/>
        </w:numPr>
        <w:spacing w:after="0" w:line="360" w:lineRule="auto"/>
        <w:jc w:val="both"/>
        <w:rPr>
          <w:color w:val="FF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Menyenaraikan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polisi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prosedur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UTM yang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berkaitan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dengan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garis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panduan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ini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>.</w:t>
      </w:r>
    </w:p>
    <w:p w14:paraId="58BAEA1E" w14:textId="77777777" w:rsidR="00F423D3" w:rsidRDefault="00425ACC">
      <w:pPr>
        <w:spacing w:after="0" w:line="360" w:lineRule="auto"/>
        <w:ind w:left="720"/>
        <w:jc w:val="both"/>
        <w:rPr>
          <w:rFonts w:ascii="Arial" w:eastAsia="Arial" w:hAnsi="Arial" w:cs="Arial"/>
          <w:color w:val="FF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Contoh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Pertama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: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Garis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Panduan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Amalan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Pelaksanaan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Ekosistem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Kondusif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</w:p>
    <w:p w14:paraId="15B45D10" w14:textId="77777777" w:rsidR="00F423D3" w:rsidRDefault="00425ACC">
      <w:pPr>
        <w:spacing w:after="0" w:line="360" w:lineRule="auto"/>
        <w:ind w:left="2160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        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Sektor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Awam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(EKSA)</w:t>
      </w:r>
    </w:p>
    <w:p w14:paraId="4362F253" w14:textId="77777777" w:rsidR="00F423D3" w:rsidRDefault="00425ACC">
      <w:pPr>
        <w:spacing w:after="0" w:line="360" w:lineRule="auto"/>
        <w:ind w:left="2880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i)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Polisi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Keselamatan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Kesihatan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Persekitaran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</w:p>
    <w:p w14:paraId="45F726E1" w14:textId="77777777" w:rsidR="00F423D3" w:rsidRDefault="00425ACC">
      <w:pPr>
        <w:spacing w:after="0" w:line="360" w:lineRule="auto"/>
        <w:ind w:left="2880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  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Pekerjaan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(OSHE)</w:t>
      </w:r>
    </w:p>
    <w:p w14:paraId="359B5F94" w14:textId="77777777" w:rsidR="00F423D3" w:rsidRDefault="00425ACC">
      <w:pPr>
        <w:spacing w:after="0" w:line="360" w:lineRule="auto"/>
        <w:ind w:left="2160" w:firstLine="720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ii)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Prosedur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Penyimpanan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Fail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Pejabat</w:t>
      </w:r>
      <w:proofErr w:type="spellEnd"/>
    </w:p>
    <w:p w14:paraId="24AE8271" w14:textId="77777777" w:rsidR="00F423D3" w:rsidRDefault="00F423D3">
      <w:pPr>
        <w:spacing w:after="0" w:line="360" w:lineRule="auto"/>
        <w:ind w:left="2160" w:firstLine="720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55CEDC13" w14:textId="77777777" w:rsidR="00F423D3" w:rsidRDefault="00425ACC">
      <w:pPr>
        <w:spacing w:after="0" w:line="360" w:lineRule="auto"/>
        <w:ind w:left="720"/>
        <w:jc w:val="both"/>
        <w:rPr>
          <w:rFonts w:ascii="Arial" w:eastAsia="Arial" w:hAnsi="Arial" w:cs="Arial"/>
          <w:color w:val="FF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Contoh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Kedua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   : 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Garis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Panduan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Perancangan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Pelaksanaan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Strategik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</w:p>
    <w:p w14:paraId="7BDDB97D" w14:textId="77777777" w:rsidR="00F423D3" w:rsidRDefault="00425ACC">
      <w:pPr>
        <w:spacing w:after="0" w:line="360" w:lineRule="auto"/>
        <w:ind w:left="2160" w:firstLine="720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i)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Dasar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UTM</w:t>
      </w:r>
    </w:p>
    <w:p w14:paraId="0421E288" w14:textId="77777777" w:rsidR="00F423D3" w:rsidRDefault="00425ACC">
      <w:pPr>
        <w:spacing w:after="0" w:line="360" w:lineRule="auto"/>
        <w:ind w:left="2160" w:firstLine="720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ii)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Polisi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Pengantarabangsaan</w:t>
      </w:r>
      <w:proofErr w:type="spellEnd"/>
    </w:p>
    <w:p w14:paraId="22FC2119" w14:textId="77777777" w:rsidR="00F423D3" w:rsidRDefault="00425ACC">
      <w:pPr>
        <w:spacing w:after="0" w:line="360" w:lineRule="auto"/>
        <w:ind w:left="2160" w:firstLine="7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iii)</w:t>
      </w:r>
      <w:proofErr w:type="spellStart"/>
      <w:proofErr w:type="gramEnd"/>
      <w:r>
        <w:rPr>
          <w:rFonts w:ascii="Arial" w:eastAsia="Arial" w:hAnsi="Arial" w:cs="Arial"/>
          <w:color w:val="FF0000"/>
          <w:sz w:val="24"/>
          <w:szCs w:val="24"/>
        </w:rPr>
        <w:t>Polisi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Perbelanjaan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Berhemah</w:t>
      </w:r>
      <w:proofErr w:type="spellEnd"/>
    </w:p>
    <w:p w14:paraId="3D8E7D92" w14:textId="77777777" w:rsidR="00F423D3" w:rsidRDefault="00F423D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E741A71" w14:textId="77777777" w:rsidR="00F423D3" w:rsidRDefault="00425AC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DEFINISI</w:t>
      </w:r>
    </w:p>
    <w:p w14:paraId="672710B4" w14:textId="77777777" w:rsidR="00F423D3" w:rsidRDefault="00425ACC">
      <w:pPr>
        <w:numPr>
          <w:ilvl w:val="0"/>
          <w:numId w:val="3"/>
        </w:numPr>
        <w:spacing w:after="0" w:line="360" w:lineRule="auto"/>
        <w:jc w:val="both"/>
        <w:rPr>
          <w:color w:val="FF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Senaraikan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istilah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singkatan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yang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digunapakai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dalam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garis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panduan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ini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>.</w:t>
      </w:r>
    </w:p>
    <w:p w14:paraId="66C520BF" w14:textId="3C098628" w:rsidR="00425ACC" w:rsidRDefault="00425ACC" w:rsidP="00425ACC">
      <w:pPr>
        <w:spacing w:after="0" w:line="360" w:lineRule="auto"/>
        <w:ind w:left="720"/>
        <w:jc w:val="both"/>
        <w:rPr>
          <w:rFonts w:ascii="Arial" w:eastAsia="Arial" w:hAnsi="Arial" w:cs="Arial"/>
          <w:color w:val="FF0000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Contoh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:</w:t>
      </w:r>
      <w:proofErr w:type="gramEnd"/>
    </w:p>
    <w:p w14:paraId="546C6E8B" w14:textId="77777777" w:rsidR="00425ACC" w:rsidRDefault="00425ACC" w:rsidP="00425ACC">
      <w:pPr>
        <w:spacing w:after="0" w:line="360" w:lineRule="auto"/>
        <w:ind w:left="720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tbl>
      <w:tblPr>
        <w:tblStyle w:val="a"/>
        <w:tblW w:w="889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6240"/>
      </w:tblGrid>
      <w:tr w:rsidR="00F423D3" w14:paraId="3AD37A18" w14:textId="77777777">
        <w:tc>
          <w:tcPr>
            <w:tcW w:w="2655" w:type="dxa"/>
            <w:shd w:val="clear" w:color="auto" w:fill="C0C0C0"/>
          </w:tcPr>
          <w:p w14:paraId="295D3D73" w14:textId="77777777" w:rsidR="00F423D3" w:rsidRDefault="00425ACC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Istilah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Singkatan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Umum</w:t>
            </w:r>
            <w:proofErr w:type="spellEnd"/>
          </w:p>
        </w:tc>
        <w:tc>
          <w:tcPr>
            <w:tcW w:w="6240" w:type="dxa"/>
            <w:shd w:val="clear" w:color="auto" w:fill="C0C0C0"/>
          </w:tcPr>
          <w:p w14:paraId="790B1FE5" w14:textId="77777777" w:rsidR="00F423D3" w:rsidRDefault="00425ACC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Definisi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Penerangan</w:t>
            </w:r>
            <w:proofErr w:type="spellEnd"/>
          </w:p>
        </w:tc>
      </w:tr>
      <w:tr w:rsidR="00F423D3" w14:paraId="4DDB1267" w14:textId="77777777">
        <w:tc>
          <w:tcPr>
            <w:tcW w:w="2655" w:type="dxa"/>
          </w:tcPr>
          <w:p w14:paraId="5DFFC5C1" w14:textId="77777777" w:rsidR="00F423D3" w:rsidRDefault="00425ACC">
            <w:pPr>
              <w:spacing w:line="276" w:lineRule="auto"/>
              <w:ind w:left="5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JPU</w:t>
            </w:r>
          </w:p>
        </w:tc>
        <w:tc>
          <w:tcPr>
            <w:tcW w:w="6240" w:type="dxa"/>
          </w:tcPr>
          <w:p w14:paraId="3852718D" w14:textId="77777777" w:rsidR="00F423D3" w:rsidRDefault="00425ACC">
            <w:pPr>
              <w:spacing w:line="276" w:lineRule="auto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Jawatankuasa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Pengurusan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Universiti</w:t>
            </w:r>
            <w:proofErr w:type="spellEnd"/>
          </w:p>
        </w:tc>
      </w:tr>
      <w:tr w:rsidR="00F423D3" w14:paraId="26141FE5" w14:textId="77777777">
        <w:tc>
          <w:tcPr>
            <w:tcW w:w="2655" w:type="dxa"/>
          </w:tcPr>
          <w:p w14:paraId="685DCDA3" w14:textId="77777777" w:rsidR="00F423D3" w:rsidRDefault="00425ACC">
            <w:pPr>
              <w:spacing w:line="276" w:lineRule="auto"/>
              <w:ind w:left="5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Pelajar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UTM</w:t>
            </w:r>
          </w:p>
        </w:tc>
        <w:tc>
          <w:tcPr>
            <w:tcW w:w="6240" w:type="dxa"/>
          </w:tcPr>
          <w:p w14:paraId="71A6C658" w14:textId="77777777" w:rsidR="00F423D3" w:rsidRDefault="00425ACC">
            <w:pPr>
              <w:spacing w:line="276" w:lineRule="auto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Pelajar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berdaftar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di UTM </w:t>
            </w:r>
          </w:p>
        </w:tc>
      </w:tr>
      <w:tr w:rsidR="00F423D3" w14:paraId="62D03B0D" w14:textId="77777777">
        <w:tc>
          <w:tcPr>
            <w:tcW w:w="2655" w:type="dxa"/>
          </w:tcPr>
          <w:p w14:paraId="6D186CD4" w14:textId="77777777" w:rsidR="00F423D3" w:rsidRDefault="00425ACC">
            <w:pPr>
              <w:spacing w:line="276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PHB</w:t>
            </w:r>
          </w:p>
        </w:tc>
        <w:tc>
          <w:tcPr>
            <w:tcW w:w="6240" w:type="dxa"/>
          </w:tcPr>
          <w:p w14:paraId="5D13FCA5" w14:textId="77777777" w:rsidR="00F423D3" w:rsidRDefault="00425ACC">
            <w:pPr>
              <w:spacing w:line="276" w:lineRule="auto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Pejabat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Harta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Bina</w:t>
            </w:r>
            <w:proofErr w:type="spellEnd"/>
          </w:p>
        </w:tc>
      </w:tr>
      <w:tr w:rsidR="00F423D3" w14:paraId="1F6C2451" w14:textId="77777777">
        <w:tc>
          <w:tcPr>
            <w:tcW w:w="2655" w:type="dxa"/>
          </w:tcPr>
          <w:p w14:paraId="69765E40" w14:textId="77777777" w:rsidR="00F423D3" w:rsidRDefault="00425ACC">
            <w:pPr>
              <w:spacing w:line="276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Staf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akademik</w:t>
            </w:r>
            <w:proofErr w:type="spellEnd"/>
          </w:p>
        </w:tc>
        <w:tc>
          <w:tcPr>
            <w:tcW w:w="6240" w:type="dxa"/>
          </w:tcPr>
          <w:p w14:paraId="7D0AB91A" w14:textId="77777777" w:rsidR="00F423D3" w:rsidRDefault="00425ACC">
            <w:pPr>
              <w:spacing w:line="276" w:lineRule="auto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Staf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UTM yang </w:t>
            </w: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dilantik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bawah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skim DS</w:t>
            </w:r>
          </w:p>
        </w:tc>
      </w:tr>
      <w:tr w:rsidR="00F423D3" w14:paraId="5061DB00" w14:textId="77777777">
        <w:tc>
          <w:tcPr>
            <w:tcW w:w="2655" w:type="dxa"/>
            <w:shd w:val="clear" w:color="auto" w:fill="C0C0C0"/>
          </w:tcPr>
          <w:p w14:paraId="12B9F34C" w14:textId="77777777" w:rsidR="00F423D3" w:rsidRDefault="00425ACC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Istilah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Singkatan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Khusus</w:t>
            </w:r>
            <w:proofErr w:type="spellEnd"/>
          </w:p>
        </w:tc>
        <w:tc>
          <w:tcPr>
            <w:tcW w:w="6240" w:type="dxa"/>
            <w:shd w:val="clear" w:color="auto" w:fill="C0C0C0"/>
          </w:tcPr>
          <w:p w14:paraId="02B7631C" w14:textId="77777777" w:rsidR="00F423D3" w:rsidRDefault="00425ACC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Definisi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Penerangan</w:t>
            </w:r>
            <w:proofErr w:type="spellEnd"/>
          </w:p>
        </w:tc>
      </w:tr>
      <w:tr w:rsidR="00F423D3" w14:paraId="3C2DCEAE" w14:textId="77777777">
        <w:tc>
          <w:tcPr>
            <w:tcW w:w="2655" w:type="dxa"/>
          </w:tcPr>
          <w:p w14:paraId="551B60D3" w14:textId="77777777" w:rsidR="00F423D3" w:rsidRDefault="00425ACC">
            <w:pPr>
              <w:spacing w:line="276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Syarikat </w:t>
            </w: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Hiliran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UTM</w:t>
            </w:r>
          </w:p>
        </w:tc>
        <w:tc>
          <w:tcPr>
            <w:tcW w:w="6240" w:type="dxa"/>
          </w:tcPr>
          <w:p w14:paraId="165E569F" w14:textId="77777777" w:rsidR="00F423D3" w:rsidRDefault="00425ACC">
            <w:pPr>
              <w:spacing w:line="276" w:lineRule="auto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Syarikat yang </w:t>
            </w: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ditubuhkan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oleh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staf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UTM </w:t>
            </w: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bagi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lastRenderedPageBreak/>
              <w:t>mengeksploitasi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harta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intelek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UTM </w:t>
            </w: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dengan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kelulusan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Universiti</w:t>
            </w:r>
            <w:proofErr w:type="spellEnd"/>
          </w:p>
        </w:tc>
      </w:tr>
      <w:tr w:rsidR="00F423D3" w14:paraId="52003757" w14:textId="77777777">
        <w:tc>
          <w:tcPr>
            <w:tcW w:w="2655" w:type="dxa"/>
          </w:tcPr>
          <w:p w14:paraId="445EB689" w14:textId="77777777" w:rsidR="00F423D3" w:rsidRDefault="00425ACC">
            <w:pPr>
              <w:spacing w:line="276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lastRenderedPageBreak/>
              <w:t>JKAF</w:t>
            </w:r>
          </w:p>
        </w:tc>
        <w:tc>
          <w:tcPr>
            <w:tcW w:w="6240" w:type="dxa"/>
          </w:tcPr>
          <w:p w14:paraId="008D90FF" w14:textId="77777777" w:rsidR="00F423D3" w:rsidRDefault="00425ACC">
            <w:pPr>
              <w:spacing w:line="276" w:lineRule="auto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Jawatankuasa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Akademik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Fakulti</w:t>
            </w:r>
            <w:proofErr w:type="spellEnd"/>
          </w:p>
        </w:tc>
      </w:tr>
      <w:tr w:rsidR="00F423D3" w14:paraId="672C3AF3" w14:textId="77777777">
        <w:tc>
          <w:tcPr>
            <w:tcW w:w="2655" w:type="dxa"/>
          </w:tcPr>
          <w:p w14:paraId="6D57E0FE" w14:textId="77777777" w:rsidR="00F423D3" w:rsidRDefault="00425ACC">
            <w:pPr>
              <w:spacing w:line="276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UPMU</w:t>
            </w:r>
          </w:p>
        </w:tc>
        <w:tc>
          <w:tcPr>
            <w:tcW w:w="6240" w:type="dxa"/>
          </w:tcPr>
          <w:p w14:paraId="5F5F5427" w14:textId="77777777" w:rsidR="00F423D3" w:rsidRDefault="00425ACC">
            <w:pPr>
              <w:spacing w:line="276" w:lineRule="auto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Unit </w:t>
            </w: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Pengurusan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Makmal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Universiti</w:t>
            </w:r>
            <w:proofErr w:type="spellEnd"/>
          </w:p>
        </w:tc>
      </w:tr>
      <w:tr w:rsidR="00F423D3" w14:paraId="598E8705" w14:textId="77777777">
        <w:tc>
          <w:tcPr>
            <w:tcW w:w="2655" w:type="dxa"/>
          </w:tcPr>
          <w:p w14:paraId="26DE73DD" w14:textId="77777777" w:rsidR="00F423D3" w:rsidRDefault="00425ACC">
            <w:pPr>
              <w:spacing w:line="276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KG</w:t>
            </w:r>
          </w:p>
        </w:tc>
        <w:tc>
          <w:tcPr>
            <w:tcW w:w="6240" w:type="dxa"/>
          </w:tcPr>
          <w:p w14:paraId="3F0FBB3A" w14:textId="77777777" w:rsidR="00F423D3" w:rsidRDefault="00425ACC">
            <w:pPr>
              <w:spacing w:line="276" w:lineRule="auto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Kedudukan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Gagal</w:t>
            </w:r>
            <w:proofErr w:type="spellEnd"/>
          </w:p>
        </w:tc>
      </w:tr>
    </w:tbl>
    <w:p w14:paraId="4BDEBAAF" w14:textId="77777777" w:rsidR="00F423D3" w:rsidRDefault="00F423D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AACACAF" w14:textId="77777777" w:rsidR="00F423D3" w:rsidRDefault="00425AC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KONTEKS PERUNDANGAN</w:t>
      </w:r>
    </w:p>
    <w:p w14:paraId="0D6978A3" w14:textId="77777777" w:rsidR="00F423D3" w:rsidRDefault="00425ACC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&lt;PILIHAN&gt;</w:t>
      </w:r>
    </w:p>
    <w:p w14:paraId="2245CE7F" w14:textId="77777777" w:rsidR="00F423D3" w:rsidRDefault="00425ACC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Senaraikan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sebarang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peruntukan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undang-undang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perlembagaan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statut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peraturan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dasar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polisi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atau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prosedur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universiti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yang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digunakan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sebagai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asas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rujukan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garis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panduan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. </w:t>
      </w:r>
    </w:p>
    <w:p w14:paraId="6B0FAA56" w14:textId="77777777" w:rsidR="00F423D3" w:rsidRDefault="00425ACC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Jangan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masukkan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ayat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penerangan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yang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panjang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–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jika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boleh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buat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petikan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daripada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pautan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rujukan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aras</w:t>
      </w:r>
      <w:proofErr w:type="spellEnd"/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tertinggi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di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mana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maklumat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boleh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diakses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secara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penuh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>.</w:t>
      </w:r>
    </w:p>
    <w:p w14:paraId="53069B07" w14:textId="77777777" w:rsidR="00F423D3" w:rsidRDefault="00F423D3">
      <w:pPr>
        <w:spacing w:after="0" w:line="240" w:lineRule="auto"/>
        <w:ind w:left="720"/>
        <w:jc w:val="both"/>
        <w:rPr>
          <w:rFonts w:ascii="Arial" w:eastAsia="Arial" w:hAnsi="Arial" w:cs="Arial"/>
          <w:color w:val="FF0000"/>
          <w:sz w:val="16"/>
          <w:szCs w:val="16"/>
        </w:rPr>
      </w:pPr>
    </w:p>
    <w:p w14:paraId="3F764A10" w14:textId="77777777" w:rsidR="00F423D3" w:rsidRDefault="00F423D3">
      <w:pPr>
        <w:spacing w:after="0" w:line="240" w:lineRule="auto"/>
        <w:jc w:val="both"/>
        <w:rPr>
          <w:rFonts w:ascii="Arial" w:eastAsia="Arial" w:hAnsi="Arial" w:cs="Arial"/>
          <w:color w:val="FF0000"/>
          <w:sz w:val="16"/>
          <w:szCs w:val="16"/>
        </w:rPr>
      </w:pPr>
    </w:p>
    <w:tbl>
      <w:tblPr>
        <w:tblStyle w:val="a0"/>
        <w:tblW w:w="87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95"/>
        <w:gridCol w:w="4680"/>
      </w:tblGrid>
      <w:tr w:rsidR="00F423D3" w14:paraId="133D4E7B" w14:textId="77777777">
        <w:trPr>
          <w:trHeight w:val="460"/>
        </w:trPr>
        <w:tc>
          <w:tcPr>
            <w:tcW w:w="409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41E95" w14:textId="77777777" w:rsidR="00F423D3" w:rsidRDefault="00425ACC">
            <w:pPr>
              <w:spacing w:after="0" w:line="283" w:lineRule="auto"/>
              <w:ind w:left="10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Nama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4680" w:type="dxa"/>
            <w:tcBorders>
              <w:top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5FAA5" w14:textId="77777777" w:rsidR="00F423D3" w:rsidRDefault="00425ACC">
            <w:pPr>
              <w:spacing w:after="0" w:line="283" w:lineRule="auto"/>
              <w:ind w:left="10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Klausa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Rujukan</w:t>
            </w:r>
            <w:proofErr w:type="spellEnd"/>
          </w:p>
        </w:tc>
      </w:tr>
      <w:tr w:rsidR="00F423D3" w14:paraId="70070972" w14:textId="77777777">
        <w:trPr>
          <w:trHeight w:val="460"/>
        </w:trPr>
        <w:tc>
          <w:tcPr>
            <w:tcW w:w="4095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8838D" w14:textId="77777777" w:rsidR="00F423D3" w:rsidRDefault="00425ACC">
            <w:pPr>
              <w:spacing w:after="0" w:line="283" w:lineRule="auto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Akta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Badan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Berkanun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Tatatertib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dan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Surcaj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) 2000 (</w:t>
            </w: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Akta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605)</w:t>
            </w:r>
          </w:p>
        </w:tc>
        <w:tc>
          <w:tcPr>
            <w:tcW w:w="4680" w:type="dxa"/>
            <w:tcBorders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B7AE9" w14:textId="77777777" w:rsidR="00F423D3" w:rsidRDefault="00425ACC">
            <w:pPr>
              <w:spacing w:after="0" w:line="283" w:lineRule="auto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Seksyen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F423D3" w14:paraId="2A3708BE" w14:textId="77777777">
        <w:trPr>
          <w:trHeight w:val="460"/>
        </w:trPr>
        <w:tc>
          <w:tcPr>
            <w:tcW w:w="4095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23B38" w14:textId="77777777" w:rsidR="00F423D3" w:rsidRDefault="00425ACC">
            <w:pPr>
              <w:spacing w:after="0" w:line="283" w:lineRule="auto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Kanun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Keseksaan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Borders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6C742" w14:textId="77777777" w:rsidR="00F423D3" w:rsidRDefault="00425ACC">
            <w:pPr>
              <w:spacing w:after="0" w:line="283" w:lineRule="auto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Seksyen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F423D3" w14:paraId="351A5F7B" w14:textId="77777777">
        <w:trPr>
          <w:trHeight w:val="460"/>
        </w:trPr>
        <w:tc>
          <w:tcPr>
            <w:tcW w:w="4095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72BBB" w14:textId="77777777" w:rsidR="00F423D3" w:rsidRDefault="00425ACC">
            <w:pPr>
              <w:spacing w:after="0" w:line="283" w:lineRule="auto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Perlembagaan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UTM </w:t>
            </w:r>
          </w:p>
        </w:tc>
        <w:tc>
          <w:tcPr>
            <w:tcW w:w="4680" w:type="dxa"/>
            <w:tcBorders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55C14" w14:textId="77777777" w:rsidR="00F423D3" w:rsidRDefault="00425ACC">
            <w:pPr>
              <w:spacing w:after="0" w:line="283" w:lineRule="auto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Seksyen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22 (2)</w:t>
            </w:r>
          </w:p>
        </w:tc>
      </w:tr>
    </w:tbl>
    <w:p w14:paraId="4FCDC0F5" w14:textId="77777777" w:rsidR="00F423D3" w:rsidRDefault="00F423D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Arial" w:eastAsia="Arial" w:hAnsi="Arial" w:cs="Arial"/>
          <w:sz w:val="24"/>
          <w:szCs w:val="24"/>
        </w:rPr>
      </w:pPr>
    </w:p>
    <w:p w14:paraId="23705797" w14:textId="77777777" w:rsidR="00F423D3" w:rsidRDefault="00F423D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Arial" w:eastAsia="Arial" w:hAnsi="Arial" w:cs="Arial"/>
          <w:sz w:val="24"/>
          <w:szCs w:val="24"/>
        </w:rPr>
      </w:pPr>
    </w:p>
    <w:p w14:paraId="27DCF481" w14:textId="77777777" w:rsidR="00F423D3" w:rsidRDefault="00425AC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SEKSYEN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2 :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KETERANGAN PELAKSANAAN GARIS PANDUAN</w:t>
      </w:r>
    </w:p>
    <w:p w14:paraId="629CB8A0" w14:textId="77777777" w:rsidR="00F423D3" w:rsidRDefault="00425AC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FF0000"/>
          <w:sz w:val="24"/>
          <w:szCs w:val="24"/>
        </w:rPr>
        <w:t>&lt;WAJIB&gt;</w:t>
      </w:r>
    </w:p>
    <w:p w14:paraId="3163C212" w14:textId="77777777" w:rsidR="00F423D3" w:rsidRDefault="00425ACC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Senaraikan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semua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maklumat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lengkap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terperinci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berkaitan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garis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panduan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yang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melibatkan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pengenalan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perancangan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pelaksanaan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pemantauan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penambahbaikan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>.</w:t>
      </w:r>
    </w:p>
    <w:p w14:paraId="5B18EE40" w14:textId="77777777" w:rsidR="00F423D3" w:rsidRDefault="00F423D3">
      <w:pPr>
        <w:spacing w:after="0" w:line="240" w:lineRule="auto"/>
        <w:ind w:left="720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6678F28D" w14:textId="77777777" w:rsidR="00F423D3" w:rsidRDefault="00425ACC">
      <w:pPr>
        <w:spacing w:after="0" w:line="360" w:lineRule="auto"/>
        <w:ind w:firstLine="720"/>
        <w:jc w:val="both"/>
        <w:rPr>
          <w:rFonts w:ascii="Arial" w:eastAsia="Arial" w:hAnsi="Arial" w:cs="Arial"/>
          <w:color w:val="FF0000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Contoh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: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Garis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Panduan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Amalan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Pelaksanaan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Ekosistem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Kondusif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  </w:t>
      </w:r>
    </w:p>
    <w:p w14:paraId="48FDFB3D" w14:textId="77777777" w:rsidR="00F423D3" w:rsidRDefault="00425ACC">
      <w:pPr>
        <w:spacing w:after="0" w:line="360" w:lineRule="auto"/>
        <w:ind w:left="2160" w:hanging="720"/>
        <w:jc w:val="both"/>
        <w:rPr>
          <w:rFonts w:ascii="Arial" w:eastAsia="Arial" w:hAnsi="Arial" w:cs="Arial"/>
          <w:color w:val="FF0000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Sektor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Awam</w:t>
      </w:r>
      <w:proofErr w:type="spellEnd"/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(EKSA)</w:t>
      </w:r>
    </w:p>
    <w:p w14:paraId="529C4234" w14:textId="77777777" w:rsidR="00F423D3" w:rsidRDefault="00F423D3">
      <w:pPr>
        <w:spacing w:after="0" w:line="360" w:lineRule="auto"/>
        <w:ind w:left="1440" w:hanging="720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4FA4A612" w14:textId="77777777" w:rsidR="00F423D3" w:rsidRDefault="00425ACC">
      <w:pPr>
        <w:spacing w:after="0" w:line="360" w:lineRule="auto"/>
        <w:ind w:left="1440" w:hanging="720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2.1</w:t>
      </w:r>
      <w:r>
        <w:rPr>
          <w:rFonts w:ascii="Arial" w:eastAsia="Arial" w:hAnsi="Arial" w:cs="Arial"/>
          <w:color w:val="FF0000"/>
          <w:sz w:val="24"/>
          <w:szCs w:val="24"/>
        </w:rPr>
        <w:tab/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Pengenalan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EKSA</w:t>
      </w:r>
    </w:p>
    <w:p w14:paraId="7A83F0EE" w14:textId="77777777" w:rsidR="00F423D3" w:rsidRDefault="00425ACC">
      <w:pPr>
        <w:spacing w:after="0" w:line="360" w:lineRule="auto"/>
        <w:ind w:left="1440" w:hanging="720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ab/>
        <w:t>&lt;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Keterangan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>&gt;</w:t>
      </w:r>
    </w:p>
    <w:p w14:paraId="32BEC5FC" w14:textId="77777777" w:rsidR="00F423D3" w:rsidRDefault="00425ACC">
      <w:pPr>
        <w:spacing w:after="0" w:line="360" w:lineRule="auto"/>
        <w:ind w:left="1440" w:hanging="720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2.2</w:t>
      </w:r>
      <w:r>
        <w:rPr>
          <w:rFonts w:ascii="Arial" w:eastAsia="Arial" w:hAnsi="Arial" w:cs="Arial"/>
          <w:color w:val="FF0000"/>
          <w:sz w:val="24"/>
          <w:szCs w:val="24"/>
        </w:rPr>
        <w:tab/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Pelaksanaan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EKSA</w:t>
      </w:r>
    </w:p>
    <w:p w14:paraId="5BBE2132" w14:textId="77777777" w:rsidR="00F423D3" w:rsidRDefault="00425ACC">
      <w:pPr>
        <w:spacing w:after="0" w:line="360" w:lineRule="auto"/>
        <w:ind w:left="1440" w:hanging="720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ab/>
        <w:t>&lt;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Keterangan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>&gt;</w:t>
      </w:r>
    </w:p>
    <w:p w14:paraId="280C7466" w14:textId="77777777" w:rsidR="00F423D3" w:rsidRDefault="00425ACC">
      <w:pPr>
        <w:spacing w:after="0" w:line="360" w:lineRule="auto"/>
        <w:ind w:left="1440" w:hanging="720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lastRenderedPageBreak/>
        <w:t>2.3</w:t>
      </w:r>
      <w:r>
        <w:rPr>
          <w:rFonts w:ascii="Arial" w:eastAsia="Arial" w:hAnsi="Arial" w:cs="Arial"/>
          <w:color w:val="FF0000"/>
          <w:sz w:val="24"/>
          <w:szCs w:val="24"/>
        </w:rPr>
        <w:tab/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Pengauditan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EKSA</w:t>
      </w:r>
    </w:p>
    <w:p w14:paraId="00DA42DA" w14:textId="77777777" w:rsidR="00F423D3" w:rsidRDefault="00425ACC">
      <w:pPr>
        <w:spacing w:after="0" w:line="360" w:lineRule="auto"/>
        <w:ind w:left="2160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&lt;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Keterangan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>&gt;</w:t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504357D9" w14:textId="77777777" w:rsidR="00F423D3" w:rsidRDefault="00425AC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</w:p>
    <w:p w14:paraId="428DF195" w14:textId="77777777" w:rsidR="00F423D3" w:rsidRDefault="00F423D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A79A696" w14:textId="77777777" w:rsidR="00F423D3" w:rsidRDefault="00425AC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SEKSYEN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3 :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TADBIR URUS</w:t>
      </w:r>
    </w:p>
    <w:p w14:paraId="07F8B0F2" w14:textId="77777777" w:rsidR="00F423D3" w:rsidRDefault="00425ACC">
      <w:pPr>
        <w:spacing w:after="240" w:line="360" w:lineRule="auto"/>
        <w:ind w:left="-63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3.1       PEMILIK GARIS PANDUAN DAN PENGURUS DOKUMEN POLISI</w:t>
      </w:r>
    </w:p>
    <w:tbl>
      <w:tblPr>
        <w:tblStyle w:val="a1"/>
        <w:tblW w:w="88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6555"/>
      </w:tblGrid>
      <w:tr w:rsidR="00F423D3" w14:paraId="080AE6CE" w14:textId="77777777">
        <w:trPr>
          <w:trHeight w:val="48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8EF54" w14:textId="77777777" w:rsidR="00F423D3" w:rsidRDefault="00425ACC">
            <w:pPr>
              <w:spacing w:after="0"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Pemilik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Garis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Panduan</w:t>
            </w:r>
            <w:proofErr w:type="spellEnd"/>
          </w:p>
        </w:tc>
        <w:tc>
          <w:tcPr>
            <w:tcW w:w="6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26B4A" w14:textId="77777777" w:rsidR="00F423D3" w:rsidRDefault="00425ACC">
            <w:pPr>
              <w:spacing w:after="0" w:line="276" w:lineRule="auto"/>
              <w:jc w:val="both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Pusat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Kualiti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dan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Pengurusan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Risiko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(UTM QRIM)</w:t>
            </w:r>
          </w:p>
        </w:tc>
      </w:tr>
      <w:tr w:rsidR="00F423D3" w14:paraId="383DBA8F" w14:textId="77777777">
        <w:trPr>
          <w:trHeight w:val="740"/>
        </w:trPr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51620" w14:textId="77777777" w:rsidR="00F423D3" w:rsidRDefault="00425ACC">
            <w:pPr>
              <w:spacing w:after="0"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Pengurus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Dokumen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Polisi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PTJ</w:t>
            </w:r>
          </w:p>
        </w:tc>
        <w:tc>
          <w:tcPr>
            <w:tcW w:w="65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E8052" w14:textId="77777777" w:rsidR="00F423D3" w:rsidRDefault="00425ACC">
            <w:pPr>
              <w:spacing w:after="0" w:line="305" w:lineRule="auto"/>
              <w:jc w:val="both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Timbalan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Pengarah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Kualiti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Perkhidmatan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, UTM QRIM</w:t>
            </w:r>
          </w:p>
        </w:tc>
      </w:tr>
      <w:tr w:rsidR="00F423D3" w14:paraId="722213CA" w14:textId="77777777">
        <w:trPr>
          <w:trHeight w:val="740"/>
        </w:trPr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AC196" w14:textId="77777777" w:rsidR="00F423D3" w:rsidRDefault="00425ACC">
            <w:pPr>
              <w:spacing w:after="0"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Pengurus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Dokumen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Polisi</w:t>
            </w:r>
            <w:proofErr w:type="spellEnd"/>
          </w:p>
        </w:tc>
        <w:tc>
          <w:tcPr>
            <w:tcW w:w="65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175D5" w14:textId="77777777" w:rsidR="00F423D3" w:rsidRDefault="00425ACC">
            <w:pPr>
              <w:spacing w:after="0" w:line="305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Ketua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Seksyen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Governans</w:t>
            </w:r>
            <w:proofErr w:type="spellEnd"/>
          </w:p>
        </w:tc>
      </w:tr>
    </w:tbl>
    <w:p w14:paraId="205E1B0E" w14:textId="77777777" w:rsidR="00F423D3" w:rsidRDefault="00425ACC">
      <w:pPr>
        <w:spacing w:after="0" w:line="360" w:lineRule="auto"/>
        <w:ind w:left="-63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5540A680" w14:textId="77777777" w:rsidR="00F423D3" w:rsidRDefault="00425ACC">
      <w:pPr>
        <w:spacing w:after="0" w:line="360" w:lineRule="auto"/>
        <w:ind w:left="-630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</w:p>
    <w:p w14:paraId="2C40621B" w14:textId="77777777" w:rsidR="00F423D3" w:rsidRDefault="00425ACC">
      <w:pPr>
        <w:spacing w:after="0" w:line="360" w:lineRule="auto"/>
        <w:ind w:left="-63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3.2      TANGGUNGJAWAB  </w:t>
      </w:r>
    </w:p>
    <w:p w14:paraId="3D0064F9" w14:textId="77777777" w:rsidR="00F423D3" w:rsidRDefault="00425ACC">
      <w:pPr>
        <w:spacing w:after="0" w:line="360" w:lineRule="auto"/>
        <w:ind w:left="-63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&lt;WAJIB&gt; </w:t>
      </w:r>
      <w:r>
        <w:rPr>
          <w:rFonts w:ascii="Arial" w:eastAsia="Arial" w:hAnsi="Arial" w:cs="Arial"/>
          <w:b/>
          <w:sz w:val="24"/>
          <w:szCs w:val="24"/>
        </w:rPr>
        <w:t xml:space="preserve">                     </w:t>
      </w:r>
    </w:p>
    <w:tbl>
      <w:tblPr>
        <w:tblStyle w:val="a2"/>
        <w:tblW w:w="88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6570"/>
      </w:tblGrid>
      <w:tr w:rsidR="00F423D3" w14:paraId="78F92877" w14:textId="77777777">
        <w:trPr>
          <w:trHeight w:val="3440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E8304" w14:textId="77777777" w:rsidR="00F423D3" w:rsidRDefault="00425ACC">
            <w:pPr>
              <w:spacing w:after="0" w:line="276" w:lineRule="auto"/>
              <w:ind w:left="9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Pemilik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Garis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Panduan</w:t>
            </w:r>
            <w:proofErr w:type="spellEnd"/>
          </w:p>
        </w:tc>
        <w:tc>
          <w:tcPr>
            <w:tcW w:w="6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51322" w14:textId="77777777" w:rsidR="00F423D3" w:rsidRPr="00024C58" w:rsidRDefault="00425ACC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Pemilik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Garis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Panduan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bertanggungjawab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kepada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pindaan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Garis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Panduan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serta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mendapatkan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perakuan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daripada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JKTDEU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seterusnya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kelulusan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daripada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JPU/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Senat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  <w:p w14:paraId="529BE1A8" w14:textId="77777777" w:rsidR="00F423D3" w:rsidRPr="00024C58" w:rsidRDefault="00425ACC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Pemilik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Garis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Panduan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bertanggungjawab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untuk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memastikan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Garis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Panduan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yang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berkaitan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didaftarkan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dalam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Daftar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Polisi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UTM.</w:t>
            </w:r>
          </w:p>
          <w:p w14:paraId="412CCFDC" w14:textId="77777777" w:rsidR="00F423D3" w:rsidRPr="00024C58" w:rsidRDefault="00425ACC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Pemilik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Garis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Panduan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bertanggungjawab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untuk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memastikan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Garis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Panduan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yang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berkaitan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dihebahkan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kepada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warga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Universiti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</w:p>
          <w:p w14:paraId="6F2EFEFD" w14:textId="77777777" w:rsidR="00F423D3" w:rsidRPr="00024C58" w:rsidRDefault="00425ACC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Pemilik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Garis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Panduan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bertanggungjawab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kepada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semakan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Garis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Panduan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dari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semasa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ke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semasa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</w:tr>
      <w:tr w:rsidR="00F423D3" w14:paraId="3DBD2BD4" w14:textId="77777777" w:rsidTr="00024C58">
        <w:trPr>
          <w:trHeight w:val="2148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2677A" w14:textId="77777777" w:rsidR="00F423D3" w:rsidRDefault="00425ACC">
            <w:pPr>
              <w:spacing w:after="0" w:line="276" w:lineRule="auto"/>
              <w:ind w:left="9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Pengurus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Dokumen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Polisi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PTJ</w:t>
            </w:r>
          </w:p>
        </w:tc>
        <w:tc>
          <w:tcPr>
            <w:tcW w:w="6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86BBE" w14:textId="77777777" w:rsidR="00F423D3" w:rsidRPr="00024C58" w:rsidRDefault="00425ACC">
            <w:pPr>
              <w:spacing w:after="0" w:line="360" w:lineRule="auto"/>
              <w:ind w:left="800" w:hanging="28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1.</w:t>
            </w:r>
            <w:r w:rsidRPr="00024C5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Bertanggungjawab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kepada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semua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penyimpanan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perekodan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dan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pengemaskinian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Garis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Panduan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di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peringkat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PTJ.</w:t>
            </w:r>
          </w:p>
          <w:p w14:paraId="026A2940" w14:textId="77777777" w:rsidR="00F423D3" w:rsidRPr="00024C58" w:rsidRDefault="00425ACC">
            <w:pPr>
              <w:spacing w:after="0" w:line="360" w:lineRule="auto"/>
              <w:ind w:left="800" w:hanging="28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2.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Bertanggungjawab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memantau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dan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memastikan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pelaksanaan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Garis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Panduan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pada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peringkat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PTJ.</w:t>
            </w:r>
          </w:p>
        </w:tc>
      </w:tr>
      <w:tr w:rsidR="00F423D3" w14:paraId="5EB85350" w14:textId="77777777">
        <w:trPr>
          <w:trHeight w:val="2360"/>
        </w:trPr>
        <w:tc>
          <w:tcPr>
            <w:tcW w:w="2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74AF9" w14:textId="77777777" w:rsidR="00F423D3" w:rsidRDefault="00425ACC">
            <w:pPr>
              <w:spacing w:after="0" w:line="276" w:lineRule="auto"/>
              <w:ind w:left="9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Pengurus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Dokumen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Polisi</w:t>
            </w:r>
            <w:proofErr w:type="spellEnd"/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3EC9A" w14:textId="77777777" w:rsidR="00F423D3" w:rsidRPr="00024C58" w:rsidRDefault="00425ACC">
            <w:pPr>
              <w:spacing w:after="0" w:line="360" w:lineRule="auto"/>
              <w:ind w:left="800" w:hanging="28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1.</w:t>
            </w:r>
            <w:r w:rsidRPr="00024C5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Bertanggungjawab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kepada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semua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penyimpanan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perekodan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dan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pengemaskinian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Garis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Panduan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  <w:p w14:paraId="3E68A7FD" w14:textId="77777777" w:rsidR="00F423D3" w:rsidRPr="00024C58" w:rsidRDefault="00425ACC">
            <w:pPr>
              <w:spacing w:after="0" w:line="360" w:lineRule="auto"/>
              <w:ind w:left="800" w:hanging="28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2.</w:t>
            </w:r>
            <w:r w:rsidRPr="00024C5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Bertanggungjawab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memastikan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semua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Garis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Panduan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yang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diluluskan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oleh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Universiti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diwartakan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oleh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Pendaftar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  <w:p w14:paraId="500158CB" w14:textId="77777777" w:rsidR="00F423D3" w:rsidRPr="00024C58" w:rsidRDefault="00425ACC">
            <w:pPr>
              <w:spacing w:after="0" w:line="360" w:lineRule="auto"/>
              <w:ind w:left="800" w:hanging="28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3.</w:t>
            </w:r>
            <w:r w:rsidRPr="00024C5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Bertanggungjawab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sebagai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Setiausaha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kepada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JKDEU.</w:t>
            </w:r>
          </w:p>
        </w:tc>
      </w:tr>
    </w:tbl>
    <w:p w14:paraId="60610FA8" w14:textId="77777777" w:rsidR="00F423D3" w:rsidRDefault="00425ACC">
      <w:pPr>
        <w:spacing w:after="0" w:line="360" w:lineRule="auto"/>
        <w:ind w:left="-63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6A299F2" w14:textId="77777777" w:rsidR="00F423D3" w:rsidRDefault="00425ACC">
      <w:pPr>
        <w:spacing w:after="0" w:line="360" w:lineRule="auto"/>
        <w:ind w:left="-63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3.3     KAEDAH PEMANTAUAN DAN HEBAHAN</w:t>
      </w:r>
    </w:p>
    <w:p w14:paraId="26F87A55" w14:textId="77777777" w:rsidR="00F423D3" w:rsidRDefault="00425ACC">
      <w:pPr>
        <w:spacing w:after="0" w:line="360" w:lineRule="auto"/>
        <w:ind w:left="-630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color w:val="FF0000"/>
          <w:sz w:val="24"/>
          <w:szCs w:val="24"/>
        </w:rPr>
        <w:t>&lt;WAJIB&gt;</w:t>
      </w:r>
    </w:p>
    <w:tbl>
      <w:tblPr>
        <w:tblStyle w:val="a3"/>
        <w:tblW w:w="88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6480"/>
      </w:tblGrid>
      <w:tr w:rsidR="00F423D3" w14:paraId="2D9518CA" w14:textId="77777777">
        <w:trPr>
          <w:trHeight w:val="3180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9E92B" w14:textId="77777777" w:rsidR="00F423D3" w:rsidRDefault="00425ACC">
            <w:pPr>
              <w:spacing w:after="0" w:line="276" w:lineRule="auto"/>
              <w:ind w:left="141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Pemantauan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dan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Penambahbaikan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(CQI)</w:t>
            </w:r>
          </w:p>
        </w:tc>
        <w:tc>
          <w:tcPr>
            <w:tcW w:w="6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2EBBD" w14:textId="77777777" w:rsidR="00F423D3" w:rsidRPr="00024C58" w:rsidRDefault="00425ACC">
            <w:pPr>
              <w:spacing w:after="0" w:line="276" w:lineRule="auto"/>
              <w:ind w:left="720" w:hanging="36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1.</w:t>
            </w:r>
            <w:r w:rsidRPr="00024C5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Semua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Garis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Panduan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Universiti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hendaklah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disemak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dari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semasa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ke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semasa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maksima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5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tahun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)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untuk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memastikan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garis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panduan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tersebut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masih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relevan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  <w:p w14:paraId="124A98B1" w14:textId="77777777" w:rsidR="00F423D3" w:rsidRPr="00024C58" w:rsidRDefault="00425ACC">
            <w:pPr>
              <w:spacing w:after="0" w:line="276" w:lineRule="auto"/>
              <w:ind w:left="720" w:hanging="36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2.</w:t>
            </w:r>
            <w:r w:rsidRPr="00024C5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Sebarang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pihak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boleh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mencadangkan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pindaan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Garis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Panduan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dengan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cara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memaklumkan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kepada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Pemilik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Garis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Panduan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Sebarang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pindaan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hendaklah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merujuk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perkara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Prosedur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Tadbir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Urus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Dokumen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Polisi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  <w:p w14:paraId="52D06869" w14:textId="77777777" w:rsidR="00F423D3" w:rsidRPr="00024C58" w:rsidRDefault="00425ACC">
            <w:pPr>
              <w:spacing w:after="0" w:line="276" w:lineRule="auto"/>
              <w:ind w:left="720" w:hanging="36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3.</w:t>
            </w:r>
            <w:r w:rsidRPr="00024C5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Pemilik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Garis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Panduan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hendaklah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memaklumkan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kepada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Pengurus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Dokumen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Polisi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apabila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berlaku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sebarang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pindaan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kepada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garis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panduan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  <w:p w14:paraId="20426122" w14:textId="77777777" w:rsidR="00F423D3" w:rsidRPr="00024C58" w:rsidRDefault="00425ACC">
            <w:pPr>
              <w:spacing w:after="0" w:line="276" w:lineRule="auto"/>
              <w:ind w:left="-63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423D3" w14:paraId="66EE336A" w14:textId="77777777" w:rsidTr="00024C58">
        <w:trPr>
          <w:trHeight w:val="3854"/>
        </w:trPr>
        <w:tc>
          <w:tcPr>
            <w:tcW w:w="2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4C324" w14:textId="77777777" w:rsidR="00F423D3" w:rsidRDefault="00425ACC">
            <w:pPr>
              <w:spacing w:after="0" w:line="276" w:lineRule="auto"/>
              <w:ind w:left="141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Penyiaran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Hebahan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Garis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Panduan</w:t>
            </w:r>
            <w:proofErr w:type="spellEnd"/>
          </w:p>
        </w:tc>
        <w:tc>
          <w:tcPr>
            <w:tcW w:w="6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F1A0A" w14:textId="77777777" w:rsidR="00F423D3" w:rsidRPr="00024C58" w:rsidRDefault="00425ACC">
            <w:pPr>
              <w:spacing w:after="0" w:line="276" w:lineRule="auto"/>
              <w:ind w:left="720" w:hanging="360"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 w:rsidRPr="00024C5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1.</w:t>
            </w:r>
            <w:r w:rsidRPr="00024C5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Garis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Panduan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yang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telah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diluluskan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oleh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Senat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/JPU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akan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didaftarkan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dalam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Daftar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Polisi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UTM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oleh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Pengurus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Dokumen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Polisi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dan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diwartakan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oleh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Pendaftar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melalui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Pekeliling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Universiti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.</w:t>
            </w:r>
          </w:p>
          <w:p w14:paraId="1E36C2EF" w14:textId="77777777" w:rsidR="00F423D3" w:rsidRPr="00024C58" w:rsidRDefault="00425ACC">
            <w:pPr>
              <w:spacing w:after="0" w:line="276" w:lineRule="auto"/>
              <w:ind w:left="720" w:hanging="360"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 w:rsidRPr="00024C5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2.</w:t>
            </w:r>
            <w:r w:rsidRPr="00024C5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Pemilik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Garis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Panduan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hendaklah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membuat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hebahan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Garis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Panduan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yang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telah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dilulus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dan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diwartakan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untuk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pelaksanaan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yang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efektif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.</w:t>
            </w:r>
          </w:p>
          <w:p w14:paraId="35E1015F" w14:textId="77777777" w:rsidR="00F423D3" w:rsidRPr="00024C58" w:rsidRDefault="00425ACC">
            <w:pPr>
              <w:spacing w:after="0" w:line="276" w:lineRule="auto"/>
              <w:ind w:left="720" w:hanging="360"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 w:rsidRPr="00024C5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3.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Garis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Panduan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mestilah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disimpan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secara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teratur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mengikut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kluster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di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dalam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Daftar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Polisi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UTM.</w:t>
            </w:r>
          </w:p>
          <w:p w14:paraId="13FE7C58" w14:textId="77777777" w:rsidR="00F423D3" w:rsidRPr="00024C58" w:rsidRDefault="00425ACC">
            <w:pPr>
              <w:spacing w:after="0" w:line="276" w:lineRule="auto"/>
              <w:ind w:left="720" w:hanging="360"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 w:rsidRPr="00024C5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4.</w:t>
            </w:r>
            <w:r w:rsidRPr="00024C5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Garis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Panduan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boleh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diakses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oleh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warga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Universiti</w:t>
            </w:r>
            <w:proofErr w:type="spellEnd"/>
            <w:r w:rsidRPr="00024C58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. </w:t>
            </w:r>
          </w:p>
          <w:p w14:paraId="24F505DA" w14:textId="77777777" w:rsidR="00F423D3" w:rsidRPr="00024C58" w:rsidRDefault="00425ACC">
            <w:pPr>
              <w:spacing w:after="0" w:line="276" w:lineRule="auto"/>
              <w:ind w:left="-63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24C5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14:paraId="5B3764B0" w14:textId="77777777" w:rsidR="00F423D3" w:rsidRDefault="00F423D3">
      <w:pPr>
        <w:spacing w:after="0" w:line="360" w:lineRule="auto"/>
        <w:ind w:left="-630"/>
        <w:jc w:val="both"/>
        <w:rPr>
          <w:rFonts w:ascii="Arial" w:eastAsia="Arial" w:hAnsi="Arial" w:cs="Arial"/>
          <w:b/>
          <w:sz w:val="24"/>
          <w:szCs w:val="24"/>
        </w:rPr>
      </w:pPr>
    </w:p>
    <w:p w14:paraId="771EA573" w14:textId="77777777" w:rsidR="00F423D3" w:rsidRDefault="00F423D3">
      <w:pPr>
        <w:spacing w:after="0" w:line="360" w:lineRule="auto"/>
        <w:ind w:left="-630"/>
        <w:jc w:val="both"/>
        <w:rPr>
          <w:rFonts w:ascii="Arial" w:eastAsia="Arial" w:hAnsi="Arial" w:cs="Arial"/>
          <w:b/>
          <w:sz w:val="24"/>
          <w:szCs w:val="24"/>
        </w:rPr>
      </w:pPr>
    </w:p>
    <w:p w14:paraId="6DBE3418" w14:textId="77777777" w:rsidR="00F423D3" w:rsidRDefault="00425ACC">
      <w:pPr>
        <w:spacing w:after="0" w:line="360" w:lineRule="auto"/>
        <w:ind w:left="-63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3.4      KAWALAN VERSI DAN KRONOLOGI PERUBAHAN</w:t>
      </w:r>
    </w:p>
    <w:p w14:paraId="34E17EB8" w14:textId="77777777" w:rsidR="00F423D3" w:rsidRDefault="00425ACC">
      <w:pPr>
        <w:spacing w:after="0" w:line="360" w:lineRule="auto"/>
        <w:ind w:left="-63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color w:val="FF0000"/>
          <w:sz w:val="24"/>
          <w:szCs w:val="24"/>
        </w:rPr>
        <w:t>&lt;WAJIB&gt;</w:t>
      </w:r>
    </w:p>
    <w:tbl>
      <w:tblPr>
        <w:tblStyle w:val="a4"/>
        <w:tblW w:w="89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93"/>
        <w:gridCol w:w="2452"/>
        <w:gridCol w:w="2437"/>
        <w:gridCol w:w="2220"/>
      </w:tblGrid>
      <w:tr w:rsidR="00F423D3" w14:paraId="0E7BE87D" w14:textId="77777777">
        <w:trPr>
          <w:trHeight w:val="480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73861" w14:textId="77777777" w:rsidR="00F423D3" w:rsidRDefault="00425ACC">
            <w:pPr>
              <w:spacing w:after="0" w:line="276" w:lineRule="auto"/>
              <w:ind w:left="-63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Versi</w:t>
            </w:r>
            <w:proofErr w:type="spellEnd"/>
          </w:p>
        </w:tc>
        <w:tc>
          <w:tcPr>
            <w:tcW w:w="24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AAB6A" w14:textId="77777777" w:rsidR="00F423D3" w:rsidRDefault="00425ACC">
            <w:pPr>
              <w:spacing w:after="0" w:line="276" w:lineRule="auto"/>
              <w:ind w:left="-270" w:right="-9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Tarikh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Diluluskan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EFAF7" w14:textId="77777777" w:rsidR="00F423D3" w:rsidRDefault="00425ACC">
            <w:pPr>
              <w:spacing w:after="0" w:line="276" w:lineRule="auto"/>
              <w:ind w:left="-63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Diluluskan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oleh</w:t>
            </w:r>
            <w:proofErr w:type="spellEnd"/>
          </w:p>
        </w:tc>
        <w:tc>
          <w:tcPr>
            <w:tcW w:w="2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EC080" w14:textId="77777777" w:rsidR="00F423D3" w:rsidRDefault="00425ACC">
            <w:pPr>
              <w:spacing w:after="0" w:line="276" w:lineRule="auto"/>
              <w:ind w:left="-63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Pindaan</w:t>
            </w:r>
            <w:proofErr w:type="spellEnd"/>
          </w:p>
        </w:tc>
      </w:tr>
      <w:tr w:rsidR="00F423D3" w14:paraId="42947069" w14:textId="77777777">
        <w:trPr>
          <w:trHeight w:val="480"/>
        </w:trPr>
        <w:tc>
          <w:tcPr>
            <w:tcW w:w="1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2ABCC" w14:textId="77777777" w:rsidR="00F423D3" w:rsidRDefault="00425ACC">
            <w:pPr>
              <w:spacing w:after="0" w:line="276" w:lineRule="auto"/>
              <w:ind w:left="-63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58748" w14:textId="77777777" w:rsidR="00F423D3" w:rsidRDefault="00425ACC">
            <w:pPr>
              <w:spacing w:after="0" w:line="276" w:lineRule="auto"/>
              <w:ind w:left="-63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3844A" w14:textId="77777777" w:rsidR="00F423D3" w:rsidRDefault="00425ACC">
            <w:pPr>
              <w:spacing w:after="0" w:line="276" w:lineRule="auto"/>
              <w:ind w:left="-63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6C806" w14:textId="77777777" w:rsidR="00F423D3" w:rsidRDefault="00425ACC">
            <w:pPr>
              <w:spacing w:after="0" w:line="276" w:lineRule="auto"/>
              <w:ind w:left="-63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53A94B01" w14:textId="77777777" w:rsidR="00F423D3" w:rsidRDefault="00F423D3">
      <w:pPr>
        <w:spacing w:after="0" w:line="360" w:lineRule="auto"/>
        <w:ind w:left="-630"/>
        <w:jc w:val="both"/>
        <w:rPr>
          <w:rFonts w:ascii="Arial" w:eastAsia="Arial" w:hAnsi="Arial" w:cs="Arial"/>
          <w:b/>
          <w:sz w:val="24"/>
          <w:szCs w:val="24"/>
        </w:rPr>
      </w:pPr>
    </w:p>
    <w:p w14:paraId="20AF3D8E" w14:textId="77777777" w:rsidR="00F423D3" w:rsidRDefault="00F423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D94267" w14:textId="77777777" w:rsidR="00F423D3" w:rsidRDefault="00425ACC">
      <w:pPr>
        <w:spacing w:before="240" w:after="0" w:line="360" w:lineRule="auto"/>
        <w:ind w:hanging="7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SEKSYEN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4 :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DOKUMEN SOKONGAN</w:t>
      </w:r>
    </w:p>
    <w:p w14:paraId="12D5771C" w14:textId="77777777" w:rsidR="00F423D3" w:rsidRDefault="00425ACC">
      <w:pPr>
        <w:spacing w:before="240" w:after="0" w:line="360" w:lineRule="auto"/>
        <w:ind w:hanging="7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4.1      CARTA ALIR BERSEPADU / CARTA ALIR BERKAITAN </w:t>
      </w:r>
    </w:p>
    <w:p w14:paraId="2247333B" w14:textId="77777777" w:rsidR="00F423D3" w:rsidRDefault="00425ACC">
      <w:pPr>
        <w:spacing w:after="0" w:line="360" w:lineRule="auto"/>
        <w:ind w:hanging="7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4.2      BORANG BERKAITAN</w:t>
      </w:r>
    </w:p>
    <w:p w14:paraId="208531E8" w14:textId="77777777" w:rsidR="00F423D3" w:rsidRDefault="00F423D3">
      <w:pPr>
        <w:spacing w:after="0" w:line="360" w:lineRule="auto"/>
        <w:ind w:hanging="720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30D85218" w14:textId="77777777" w:rsidR="00F423D3" w:rsidRDefault="00F423D3">
      <w:pPr>
        <w:spacing w:after="0" w:line="360" w:lineRule="auto"/>
        <w:ind w:hanging="720"/>
        <w:jc w:val="both"/>
        <w:rPr>
          <w:rFonts w:ascii="Arial" w:eastAsia="Arial" w:hAnsi="Arial" w:cs="Arial"/>
          <w:sz w:val="24"/>
          <w:szCs w:val="24"/>
        </w:rPr>
      </w:pPr>
    </w:p>
    <w:p w14:paraId="6407343F" w14:textId="63F8F812" w:rsidR="00024C58" w:rsidRDefault="00024C58" w:rsidP="00024C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SEKSYEN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5 :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DOKUMEN RUJUKAN </w:t>
      </w:r>
    </w:p>
    <w:p w14:paraId="036C5235" w14:textId="77777777" w:rsidR="00024C58" w:rsidRDefault="00024C58" w:rsidP="00024C58">
      <w:pPr>
        <w:spacing w:after="0" w:line="360" w:lineRule="auto"/>
        <w:ind w:left="425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-</w:t>
      </w:r>
      <w:r>
        <w:rPr>
          <w:rFonts w:ascii="Arial" w:eastAsia="Arial" w:hAnsi="Arial" w:cs="Arial"/>
          <w:color w:val="FF0000"/>
          <w:sz w:val="24"/>
          <w:szCs w:val="24"/>
        </w:rPr>
        <w:tab/>
        <w:t xml:space="preserve">&lt;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Pilihan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-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nyatakan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sebarang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dokumen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rujukan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yang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berkaitan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>&gt;</w:t>
      </w:r>
    </w:p>
    <w:p w14:paraId="6D9A7A0B" w14:textId="77777777" w:rsidR="00024C58" w:rsidRDefault="00024C58" w:rsidP="00024C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W w:w="9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88"/>
      </w:tblGrid>
      <w:tr w:rsidR="00024C58" w14:paraId="37E30244" w14:textId="77777777" w:rsidTr="001F7924">
        <w:trPr>
          <w:trHeight w:val="492"/>
        </w:trPr>
        <w:tc>
          <w:tcPr>
            <w:tcW w:w="908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48DA13" w14:textId="77777777" w:rsidR="00024C58" w:rsidRDefault="00024C58" w:rsidP="001F7924">
            <w:pPr>
              <w:spacing w:after="0" w:line="280" w:lineRule="auto"/>
              <w:ind w:left="10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Nama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Dokumen</w:t>
            </w:r>
            <w:proofErr w:type="spellEnd"/>
          </w:p>
        </w:tc>
      </w:tr>
      <w:tr w:rsidR="00024C58" w14:paraId="51FB64F9" w14:textId="77777777" w:rsidTr="001F7924">
        <w:trPr>
          <w:trHeight w:val="492"/>
        </w:trPr>
        <w:tc>
          <w:tcPr>
            <w:tcW w:w="9088" w:type="dxa"/>
            <w:tcBorders>
              <w:top w:val="single" w:sz="6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AABBE" w14:textId="77777777" w:rsidR="00024C58" w:rsidRDefault="00024C58" w:rsidP="001F7924">
            <w:pPr>
              <w:spacing w:after="0" w:line="280" w:lineRule="auto"/>
              <w:ind w:left="10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XXXXXXXXX</w:t>
            </w:r>
          </w:p>
        </w:tc>
      </w:tr>
    </w:tbl>
    <w:p w14:paraId="43168ED2" w14:textId="6424CE95" w:rsidR="00F423D3" w:rsidRPr="00024C58" w:rsidRDefault="00F423D3" w:rsidP="00024C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F423D3" w:rsidRPr="00024C58">
      <w:pgSz w:w="11906" w:h="16838"/>
      <w:pgMar w:top="1440" w:right="1440" w:bottom="1440" w:left="1440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altName w:val="Times New Roman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10EE"/>
    <w:multiLevelType w:val="multilevel"/>
    <w:tmpl w:val="6100D100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">
    <w:nsid w:val="144021EE"/>
    <w:multiLevelType w:val="multilevel"/>
    <w:tmpl w:val="998277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9BF683B"/>
    <w:multiLevelType w:val="multilevel"/>
    <w:tmpl w:val="E46A79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7BB4D11"/>
    <w:multiLevelType w:val="multilevel"/>
    <w:tmpl w:val="A4DCF9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C722841"/>
    <w:multiLevelType w:val="multilevel"/>
    <w:tmpl w:val="EFB69E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D22032A"/>
    <w:multiLevelType w:val="multilevel"/>
    <w:tmpl w:val="2864D99E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6">
    <w:nsid w:val="465E5108"/>
    <w:multiLevelType w:val="multilevel"/>
    <w:tmpl w:val="DAB053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3AC34A8"/>
    <w:multiLevelType w:val="multilevel"/>
    <w:tmpl w:val="84A8C9C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D3"/>
    <w:rsid w:val="00024C58"/>
    <w:rsid w:val="0006327E"/>
    <w:rsid w:val="001077E1"/>
    <w:rsid w:val="00145CAB"/>
    <w:rsid w:val="00425ACC"/>
    <w:rsid w:val="00520149"/>
    <w:rsid w:val="009D7B33"/>
    <w:rsid w:val="00DA7DBC"/>
    <w:rsid w:val="00F4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58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425ACC"/>
  </w:style>
  <w:style w:type="paragraph" w:styleId="BalloonText">
    <w:name w:val="Balloon Text"/>
    <w:basedOn w:val="Normal"/>
    <w:link w:val="BalloonTextChar"/>
    <w:uiPriority w:val="99"/>
    <w:semiHidden/>
    <w:unhideWhenUsed/>
    <w:rsid w:val="0014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425ACC"/>
  </w:style>
  <w:style w:type="paragraph" w:styleId="BalloonText">
    <w:name w:val="Balloon Text"/>
    <w:basedOn w:val="Normal"/>
    <w:link w:val="BalloonTextChar"/>
    <w:uiPriority w:val="99"/>
    <w:semiHidden/>
    <w:unhideWhenUsed/>
    <w:rsid w:val="0014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2021-08-05T01:39:00Z</dcterms:created>
  <dcterms:modified xsi:type="dcterms:W3CDTF">2021-08-05T03:43:00Z</dcterms:modified>
</cp:coreProperties>
</file>